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E5752">
      <w:pPr>
        <w:bidi w:val="0"/>
        <w:jc w:val="center"/>
        <w:rPr>
          <w:b/>
          <w:bCs/>
        </w:rPr>
      </w:pPr>
      <w:bookmarkStart w:id="0" w:name="_GoBack"/>
      <w:r>
        <w:rPr>
          <w:rFonts w:hint="default"/>
          <w:b/>
          <w:bCs/>
        </w:rPr>
        <w:t>Реализуемые образовательные программы</w:t>
      </w:r>
      <w:bookmarkEnd w:id="0"/>
    </w:p>
    <w:p w14:paraId="5064C626">
      <w:pPr>
        <w:bidi w:val="0"/>
      </w:pPr>
      <w:r>
        <w:rPr>
          <w:rFonts w:hint="default"/>
        </w:rPr>
        <w:t>1) Уровень образования и наименование программы:</w:t>
      </w:r>
    </w:p>
    <w:p w14:paraId="185C5C54">
      <w:pPr>
        <w:bidi w:val="0"/>
      </w:pPr>
    </w:p>
    <w:p w14:paraId="24C9AB6A">
      <w:pPr>
        <w:bidi w:val="0"/>
      </w:pPr>
      <w:r>
        <w:rPr>
          <w:rFonts w:hint="default"/>
        </w:rPr>
        <w:t>Уровень: Дополнительное образование детей и взрослых.</w:t>
      </w:r>
    </w:p>
    <w:p w14:paraId="55A1D1C6">
      <w:pPr>
        <w:bidi w:val="0"/>
      </w:pPr>
    </w:p>
    <w:p w14:paraId="41B6AF9C">
      <w:pPr>
        <w:bidi w:val="0"/>
      </w:pPr>
    </w:p>
    <w:p w14:paraId="78D2592B">
      <w:pPr>
        <w:bidi w:val="0"/>
      </w:pPr>
      <w:r>
        <w:rPr>
          <w:rFonts w:hint="default"/>
        </w:rPr>
        <w:t>Наименование образовательной программы: «Современные информационные технологии и программирование» (многоуровневая программа, включающая различные модули и направления).</w:t>
      </w:r>
    </w:p>
    <w:p w14:paraId="10CB3E56">
      <w:pPr>
        <w:bidi w:val="0"/>
      </w:pPr>
    </w:p>
    <w:p w14:paraId="0DEDDC0F">
      <w:pPr>
        <w:bidi w:val="0"/>
      </w:pPr>
      <w:r>
        <w:rPr>
          <w:rFonts w:hint="default"/>
        </w:rPr>
        <w:t>2) Форма обучения:</w:t>
      </w:r>
    </w:p>
    <w:p w14:paraId="18D339C4">
      <w:pPr>
        <w:bidi w:val="0"/>
      </w:pPr>
      <w:r>
        <w:rPr>
          <w:rFonts w:hint="default"/>
        </w:rPr>
        <w:t>Очная, очно-заочная.</w:t>
      </w:r>
    </w:p>
    <w:p w14:paraId="2ED3BE50">
      <w:pPr>
        <w:bidi w:val="0"/>
        <w:rPr>
          <w:rFonts w:hint="default"/>
        </w:rPr>
      </w:pPr>
      <w:r>
        <w:rPr>
          <w:rFonts w:hint="default"/>
        </w:rPr>
        <w:t>3) Нормативный срок обучения:</w:t>
      </w:r>
    </w:p>
    <w:p w14:paraId="10974417">
      <w:pPr>
        <w:bidi w:val="0"/>
        <w:rPr>
          <w:rFonts w:hint="default"/>
        </w:rPr>
      </w:pPr>
      <w:r>
        <w:rPr>
          <w:rFonts w:hint="default"/>
        </w:rPr>
        <w:t>Нормативный срок освоения каждого курса составляет 136 академических часов (за исключением программ, имеющих иной объем, например, «Подготовительный факультет Всезнайка» — 108 часов). Срок обучения по конкретному направлению составляет один учебный год.</w:t>
      </w:r>
    </w:p>
    <w:p w14:paraId="65FB62C1">
      <w:pPr>
        <w:bidi w:val="0"/>
        <w:rPr>
          <w:rFonts w:hint="default"/>
        </w:rPr>
      </w:pPr>
      <w:r>
        <w:rPr>
          <w:rFonts w:hint="default"/>
        </w:rPr>
        <w:t>4) Учебные предметы, курсы, дисциплины (модули), предусмотренные программой:</w:t>
      </w:r>
    </w:p>
    <w:p w14:paraId="0343C812">
      <w:pPr>
        <w:bidi w:val="0"/>
      </w:pPr>
      <w:r>
        <w:rPr>
          <w:rFonts w:hint="default"/>
        </w:rPr>
        <w:t>Программа построена по модульному принципу, позволяющему обучающимся осваивать различные направления IT. Ключевые модули включают:</w:t>
      </w:r>
    </w:p>
    <w:p w14:paraId="771BC143">
      <w:pPr>
        <w:bidi w:val="0"/>
      </w:pPr>
      <w:r>
        <w:rPr>
          <w:rFonts w:hint="default"/>
        </w:rPr>
        <w:t>Модуль «Основы компьютерной грамотности и цифрового творчества»</w:t>
      </w:r>
    </w:p>
    <w:p w14:paraId="4291094F">
      <w:pPr>
        <w:bidi w:val="0"/>
      </w:pPr>
      <w:r>
        <w:rPr>
          <w:rFonts w:hint="default"/>
        </w:rPr>
        <w:t>Техника безопасности. Работа с операционными системами (Windows) и офисными приложениями (MS Word, Excel, PowerPoint).</w:t>
      </w:r>
    </w:p>
    <w:p w14:paraId="15F4F524">
      <w:pPr>
        <w:bidi w:val="0"/>
      </w:pPr>
      <w:r>
        <w:rPr>
          <w:rFonts w:hint="default"/>
        </w:rPr>
        <w:t>Основы графического дизайна: растровая графика (Adobe Photoshop), векторная графика (Adobe Illustrator), создание анимации (Adobe Animate).</w:t>
      </w:r>
    </w:p>
    <w:p w14:paraId="0C3A5ADD">
      <w:pPr>
        <w:bidi w:val="0"/>
      </w:pPr>
      <w:r>
        <w:rPr>
          <w:rFonts w:hint="default"/>
        </w:rPr>
        <w:t>Основы 3D-моделирования: SketchUp, Autodesk Tinkercad, Blender (моделирование, текстурирование, рендеринг).</w:t>
      </w:r>
    </w:p>
    <w:p w14:paraId="4FCEE90D">
      <w:pPr>
        <w:bidi w:val="0"/>
      </w:pPr>
      <w:r>
        <w:rPr>
          <w:rFonts w:hint="default"/>
        </w:rPr>
        <w:t>Модуль «Веб-разработка и веб-дизайн»</w:t>
      </w:r>
    </w:p>
    <w:p w14:paraId="4814ED14">
      <w:pPr>
        <w:bidi w:val="0"/>
      </w:pPr>
      <w:r>
        <w:rPr>
          <w:rFonts w:hint="default"/>
        </w:rPr>
        <w:t>Структура и верстка веб-страниц: HTML (теги, формы, таблицы, фреймы).</w:t>
      </w:r>
    </w:p>
    <w:p w14:paraId="0A1CB246">
      <w:pPr>
        <w:bidi w:val="0"/>
      </w:pPr>
      <w:r>
        <w:rPr>
          <w:rFonts w:hint="default"/>
        </w:rPr>
        <w:t>Стилизация и оформление: CSS (селекторы, блочная модель, позиционирование, работа с шрифтами и цветом, создание адаптивных макетов).</w:t>
      </w:r>
    </w:p>
    <w:p w14:paraId="75D0E820">
      <w:pPr>
        <w:bidi w:val="0"/>
      </w:pPr>
      <w:r>
        <w:rPr>
          <w:rFonts w:hint="default"/>
        </w:rPr>
        <w:t>Клиентская веб-разработка: основы программирования на JavaScript.</w:t>
      </w:r>
    </w:p>
    <w:p w14:paraId="5BAB6357">
      <w:pPr>
        <w:bidi w:val="0"/>
      </w:pPr>
      <w:r>
        <w:rPr>
          <w:rFonts w:hint="default"/>
        </w:rPr>
        <w:t>Практика: создание и верстка макетов сайтов, нарезка макетов в Photoshop, итоговая курсовая работа.</w:t>
      </w:r>
    </w:p>
    <w:p w14:paraId="334819DF">
      <w:pPr>
        <w:bidi w:val="0"/>
      </w:pPr>
      <w:r>
        <w:rPr>
          <w:rFonts w:hint="default"/>
        </w:rPr>
        <w:t>Модуль «Алгоритмизация и программирование»</w:t>
      </w:r>
    </w:p>
    <w:p w14:paraId="79053416">
      <w:pPr>
        <w:bidi w:val="0"/>
      </w:pPr>
      <w:r>
        <w:rPr>
          <w:rFonts w:hint="default"/>
        </w:rPr>
        <w:t>Язык Python: Синтаксис, типы данных, операторы, условия, циклы, структуры данных (списки, строки, словари, множества), функции, модули, работа с файлами, графическая библиотека Turtle, создание GUI-приложений (Tkinter), основы ООП.</w:t>
      </w:r>
    </w:p>
    <w:p w14:paraId="2FC565DD">
      <w:pPr>
        <w:bidi w:val="0"/>
      </w:pPr>
      <w:r>
        <w:rPr>
          <w:rFonts w:hint="default"/>
        </w:rPr>
        <w:t>Язык C: Синтаксис, операторы ветвления и циклы, массивы, строки, работа с файлами, функции, структуры, рекурсия, динамическая память.</w:t>
      </w:r>
    </w:p>
    <w:p w14:paraId="3CE325B6">
      <w:pPr>
        <w:bidi w:val="0"/>
      </w:pPr>
      <w:r>
        <w:rPr>
          <w:rFonts w:hint="default"/>
        </w:rPr>
        <w:t>Язык C#: Разработка приложений с графическим интерфейсом (Windows Forms), работа с базовыми элементами управления, событиями, таймерами, графикой. Создание игр и приложений («Змейка», «Flappy Bird», «Platformer»).</w:t>
      </w:r>
    </w:p>
    <w:p w14:paraId="01A8D0B0">
      <w:pPr>
        <w:bidi w:val="0"/>
      </w:pPr>
      <w:r>
        <w:rPr>
          <w:rFonts w:hint="default"/>
        </w:rPr>
        <w:t>Визуальное программирование: Создание 2D и 3D игр в средах Scratch, Construct 2/3, Kodu Game Lab, RPG-Maker.</w:t>
      </w:r>
    </w:p>
    <w:p w14:paraId="70F05B0F">
      <w:pPr>
        <w:bidi w:val="0"/>
      </w:pPr>
      <w:r>
        <w:rPr>
          <w:rFonts w:hint="default"/>
        </w:rPr>
        <w:t>Основы программирования в VBA: Создание макросов для Excel, программирование элементов управления.</w:t>
      </w:r>
    </w:p>
    <w:p w14:paraId="2DAEA1AB">
      <w:pPr>
        <w:bidi w:val="0"/>
      </w:pPr>
    </w:p>
    <w:p w14:paraId="53871C39">
      <w:pPr>
        <w:bidi w:val="0"/>
        <w:rPr>
          <w:rFonts w:hint="default"/>
        </w:rPr>
      </w:pPr>
      <w:r>
        <w:rPr>
          <w:rFonts w:hint="default"/>
        </w:rPr>
        <w:t>5) Практика и итоговая аттестация:</w:t>
      </w:r>
    </w:p>
    <w:p w14:paraId="1E8BD8F3">
      <w:pPr>
        <w:bidi w:val="0"/>
        <w:rPr>
          <w:rFonts w:hint="default"/>
        </w:rPr>
      </w:pPr>
      <w:r>
        <w:rPr>
          <w:rFonts w:hint="default"/>
        </w:rPr>
        <w:t>Все программы имеют выраженную практико-ориентированную направленность. Освоение каждого модуля сопровождается выполнением практических работ, лабораторных, контрольных заданий и разработкой проектов. Формой итоговой аттестации по многим курсам является защита итоговой курсовой работы или проекта (например, готовой игры, веб-сайта, приложения или 3D-модели).</w:t>
      </w:r>
    </w:p>
    <w:p w14:paraId="14CE80DC">
      <w:pPr>
        <w:bidi w:val="0"/>
      </w:pPr>
      <w:r>
        <w:rPr>
          <w:rFonts w:hint="default"/>
        </w:rPr>
        <w:t>6) О языках образования:</w:t>
      </w:r>
    </w:p>
    <w:p w14:paraId="6C395776">
      <w:pPr>
        <w:bidi w:val="0"/>
      </w:pPr>
      <w:r>
        <w:rPr>
          <w:rFonts w:hint="default"/>
        </w:rPr>
        <w:t>Обучение осуществляется на русском языке.</w:t>
      </w:r>
    </w:p>
    <w:p w14:paraId="60E47612">
      <w:pPr>
        <w:bidi w:val="0"/>
        <w:rPr>
          <w:rFonts w:hint="default"/>
        </w:rPr>
      </w:pPr>
      <w:r>
        <w:rPr>
          <w:rFonts w:hint="default"/>
        </w:rPr>
        <w:t>7) Численность обучающихся:</w:t>
      </w:r>
    </w:p>
    <w:p w14:paraId="159E0532">
      <w:pPr>
        <w:bidi w:val="0"/>
      </w:pPr>
    </w:p>
    <w:p w14:paraId="2689542D">
      <w:pPr>
        <w:bidi w:val="0"/>
      </w:pPr>
      <w:r>
        <w:rPr>
          <w:rFonts w:hint="default"/>
        </w:rPr>
        <w:t>Численность обучающихся по каждой программе формируется ежегодно по итогам набора в учебные группы. Обучение ведется за счет средств физических и (или) юридических лиц (по договорам об оказании платных образовательных услуг).</w:t>
      </w:r>
    </w:p>
    <w:p w14:paraId="5643B0E9">
      <w:pPr>
        <w:bidi w:val="0"/>
      </w:pPr>
      <w:r>
        <w:rPr>
          <w:rFonts w:hint="default"/>
        </w:rPr>
        <w:t>Численность обучающихся, являющихся иностранными гражданами, указывается дополнительно по факту их зачисления.</w:t>
      </w:r>
    </w:p>
    <w:p w14:paraId="0079052B">
      <w:pPr>
        <w:bidi w:val="0"/>
      </w:pPr>
      <w:r>
        <w:rPr>
          <w:rFonts w:hint="default"/>
        </w:rPr>
        <w:t>8) Результаты приема, перевода, восстановления, отчисления:</w:t>
      </w:r>
    </w:p>
    <w:p w14:paraId="13D3655E">
      <w:pPr>
        <w:bidi w:val="0"/>
      </w:pPr>
      <w:r>
        <w:rPr>
          <w:rFonts w:hint="default"/>
        </w:rPr>
        <w:t>Данная информация публикуется ежегодно по итогам приемной кампании и по мере движения контингента в течение учебного года.</w:t>
      </w:r>
    </w:p>
    <w:p w14:paraId="6BC05938">
      <w:pPr>
        <w:bidi w:val="0"/>
      </w:pPr>
    </w:p>
    <w:p w14:paraId="208870E9">
      <w:pPr>
        <w:bidi w:val="0"/>
      </w:pPr>
      <w:r>
        <w:rPr>
          <w:rFonts w:hint="default"/>
        </w:rPr>
        <w:t>9) Трудоустройство выпускников:</w:t>
      </w:r>
    </w:p>
    <w:p w14:paraId="153DD9F0">
      <w:pPr>
        <w:bidi w:val="0"/>
      </w:pPr>
      <w:r>
        <w:rPr>
          <w:rFonts w:hint="default"/>
        </w:rPr>
        <w:t>Данные программы направлены на формирование компетенций и раннюю профессиональную ориентацию в сфере IT. Они не являются программами профессионального образования, ведущим к трудоустройству, и не подлежат государственной аккредитации. Цель — развитие навыков, необходимых для дальнейшего обучения и потенциальной карьеры в области информационных технологий.</w:t>
      </w:r>
    </w:p>
    <w:p w14:paraId="2FF87BC9">
      <w:pPr>
        <w:bidi w:val="0"/>
        <w:rPr>
          <w:rFonts w:hint="default"/>
        </w:rPr>
      </w:pPr>
      <w: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442390">
      <w:pPr>
        <w:bidi w:val="0"/>
        <w:rPr>
          <w:rFonts w:hint="default"/>
        </w:rPr>
      </w:pPr>
      <w:r>
        <w:rPr>
          <w:rFonts w:hint="default"/>
        </w:rPr>
        <w:t>Примечание: Учебные планы являются динамичными и могут корректироваться с учетом скорости освоения материала учебной группой, индивидуальных траекторий обучения и актуальности технологий.</w:t>
      </w:r>
    </w:p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45AE2"/>
    <w:rsid w:val="13CB1268"/>
    <w:rsid w:val="1CA17B13"/>
    <w:rsid w:val="20F1302C"/>
    <w:rsid w:val="30B10ED8"/>
    <w:rsid w:val="36362EFD"/>
    <w:rsid w:val="37C10036"/>
    <w:rsid w:val="3D4B3563"/>
    <w:rsid w:val="4D62153E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156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2025-10-15T02:45:46Z</dcterms:created>
  <dc:creator>dim3d</dc:creator>
  <cp:lastModifiedBy>Дмитрий Меньшик�</cp:lastModifiedBy>
  <dcterms:modified xsi:type="dcterms:W3CDTF">2025-10-15T05:29:55Z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7C9D381D67B44DAE81BFBFA51A2CE68E_13</vt:lpwstr>
  </property>
</Properties>
</file>